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Agent-to-Agent (A2A) protocol is fundamentally </w:t>
      </w:r>
      <w:r w:rsidDel="00000000" w:rsidR="00000000" w:rsidRPr="00000000">
        <w:rPr>
          <w:rFonts w:ascii="Google Sans Text" w:cs="Google Sans Text" w:eastAsia="Google Sans Text" w:hAnsi="Google Sans Text"/>
          <w:b w:val="1"/>
          <w:color w:val="1b1c1d"/>
          <w:rtl w:val="0"/>
        </w:rPr>
        <w:t xml:space="preserve">transport-agnostic</w:t>
      </w:r>
      <w:r w:rsidDel="00000000" w:rsidR="00000000" w:rsidRPr="00000000">
        <w:rPr>
          <w:rFonts w:ascii="Google Sans Text" w:cs="Google Sans Text" w:eastAsia="Google Sans Text" w:hAnsi="Google Sans Text"/>
          <w:color w:val="1b1c1d"/>
          <w:rtl w:val="0"/>
        </w:rPr>
        <w:t xml:space="preserve">. It defines the message structure (the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but the choice of how that message is delivered (the </w:t>
      </w:r>
      <w:r w:rsidDel="00000000" w:rsidR="00000000" w:rsidRPr="00000000">
        <w:rPr>
          <w:rFonts w:ascii="Google Sans Text" w:cs="Google Sans Text" w:eastAsia="Google Sans Text" w:hAnsi="Google Sans Text"/>
          <w:i w:val="1"/>
          <w:color w:val="1b1c1d"/>
          <w:rtl w:val="0"/>
        </w:rPr>
        <w:t xml:space="preserve">how</w:t>
      </w:r>
      <w:r w:rsidDel="00000000" w:rsidR="00000000" w:rsidRPr="00000000">
        <w:rPr>
          <w:rFonts w:ascii="Google Sans Text" w:cs="Google Sans Text" w:eastAsia="Google Sans Text" w:hAnsi="Google Sans Text"/>
          <w:color w:val="1b1c1d"/>
          <w:rtl w:val="0"/>
        </w:rPr>
        <w:t xml:space="preserve">) is a critical architectural decision. The transport layer determines performance, reliability, and scalability.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Web-Native Transport Protocols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most common protocols for A2A communication, leveraging the ubiquitous infrastructure of the web. They are ideal for agents that need to be accessible via standard web clients or operate in typical cloud environments.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HTTP/1.1 &amp; HTTP/2 (Request-Response)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straightforward model, treating agent interactions as a series of discrete, atomic transactions.</w:t>
      </w:r>
    </w:p>
    <w:p w:rsidR="00000000" w:rsidDel="00000000" w:rsidP="00000000" w:rsidRDefault="00000000" w:rsidRPr="00000000" w14:paraId="0000000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 Technically</w:t>
      </w:r>
      <w:r w:rsidDel="00000000" w:rsidR="00000000" w:rsidRPr="00000000">
        <w:rPr>
          <w:rFonts w:ascii="Google Sans Text" w:cs="Google Sans Text" w:eastAsia="Google Sans Text" w:hAnsi="Google Sans Text"/>
          <w:color w:val="1b1c1d"/>
          <w:rtl w:val="0"/>
        </w:rPr>
        <w:t xml:space="preserve">: An agent initiates a new TCP connection and sends an </w:t>
      </w:r>
      <w:r w:rsidDel="00000000" w:rsidR="00000000" w:rsidRPr="00000000">
        <w:rPr>
          <w:rFonts w:ascii="Google Sans Text" w:cs="Google Sans Text" w:eastAsia="Google Sans Text" w:hAnsi="Google Sans Text"/>
          <w:b w:val="1"/>
          <w:color w:val="1b1c1d"/>
          <w:rtl w:val="0"/>
        </w:rPr>
        <w:t xml:space="preserve">HTTP POST request</w:t>
      </w:r>
      <w:r w:rsidDel="00000000" w:rsidR="00000000" w:rsidRPr="00000000">
        <w:rPr>
          <w:rFonts w:ascii="Google Sans Text" w:cs="Google Sans Text" w:eastAsia="Google Sans Text" w:hAnsi="Google Sans Text"/>
          <w:color w:val="1b1c1d"/>
          <w:rtl w:val="0"/>
        </w:rPr>
        <w:t xml:space="preserve">. The connection remains open (blocking) until a response is received, after which it's typically closed. For long-running tasks, the server can immediately reply with an </w:t>
      </w:r>
      <w:r w:rsidDel="00000000" w:rsidR="00000000" w:rsidRPr="00000000">
        <w:rPr>
          <w:rFonts w:ascii="Google Sans Text" w:cs="Google Sans Text" w:eastAsia="Google Sans Text" w:hAnsi="Google Sans Text"/>
          <w:b w:val="1"/>
          <w:color w:val="1b1c1d"/>
          <w:rtl w:val="0"/>
        </w:rPr>
        <w:t xml:space="preserve">HTTP 202 Accepted</w:t>
      </w:r>
      <w:r w:rsidDel="00000000" w:rsidR="00000000" w:rsidRPr="00000000">
        <w:rPr>
          <w:rFonts w:ascii="Google Sans Text" w:cs="Google Sans Text" w:eastAsia="Google Sans Text" w:hAnsi="Google Sans Text"/>
          <w:color w:val="1b1c1d"/>
          <w:rtl w:val="0"/>
        </w:rPr>
        <w:t xml:space="preserve"> and a task_id, requiring the client agent to poll a separate status endpoint.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Example HTTP Request: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POST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/api/v1/invoke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HTTP/1.1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currency-agent.example.com</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application/json; charset=utf-8</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Authorization</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Bearer &lt;auth_token&gt;</w:t>
        <w:br w:type="textWrapping"/>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"jsonrpc"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"2.0"</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"method"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"run_task"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"params"</w:t>
      </w:r>
      <w:r w:rsidDel="00000000" w:rsidR="00000000" w:rsidRPr="00000000">
        <w:rPr>
          <w:rFonts w:ascii="Google Sans Text" w:cs="Google Sans Text" w:eastAsia="Google Sans Text" w:hAnsi="Google Sans Text"/>
          <w:i w:val="0"/>
          <w:color w:val="575b5f"/>
          <w:sz w:val="20"/>
          <w:szCs w:val="20"/>
          <w:shd w:fill="f0f4f9" w:val="clear"/>
          <w:rtl w:val="0"/>
        </w:rPr>
        <w:t xml:space="preserve">: { </w:t>
      </w:r>
      <w:r w:rsidDel="00000000" w:rsidR="00000000" w:rsidRPr="00000000">
        <w:rPr>
          <w:rFonts w:ascii="Google Sans Text" w:cs="Google Sans Text" w:eastAsia="Google Sans Text" w:hAnsi="Google Sans Text"/>
          <w:i w:val="0"/>
          <w:color w:val="b55908"/>
          <w:sz w:val="20"/>
          <w:szCs w:val="20"/>
          <w:shd w:fill="f0f4f9" w:val="clear"/>
          <w:rtl w:val="0"/>
        </w:rPr>
        <w:t xml:space="preserve">"task_input"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"Convert 150 USD to EUR."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"msg-001"</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w:t>
        <w:br w:type="textWrapping"/>
      </w:r>
    </w:p>
    <w:p w:rsidR="00000000" w:rsidDel="00000000" w:rsidP="00000000" w:rsidRDefault="00000000" w:rsidRPr="00000000" w14:paraId="0000000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Used</w:t>
      </w:r>
      <w:r w:rsidDel="00000000" w:rsidR="00000000" w:rsidRPr="00000000">
        <w:rPr>
          <w:rFonts w:ascii="Google Sans Text" w:cs="Google Sans Text" w:eastAsia="Google Sans Text" w:hAnsi="Google Sans Text"/>
          <w:color w:val="1b1c1d"/>
          <w:rtl w:val="0"/>
        </w:rPr>
        <w:t xml:space="preserve">: It's simple, stateless, and universally supported. It's the best choice for simple, synchronous tasks where a quick response is expected.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WebSockets (Persistent, Bidirectional)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WebSockets are used for real-time, conversational interactions, eliminating the overhead of repeated HTTP handshakes.</w:t>
      </w:r>
    </w:p>
    <w:p w:rsidR="00000000" w:rsidDel="00000000" w:rsidP="00000000" w:rsidRDefault="00000000" w:rsidRPr="00000000" w14:paraId="0000001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 Technically</w:t>
      </w:r>
      <w:r w:rsidDel="00000000" w:rsidR="00000000" w:rsidRPr="00000000">
        <w:rPr>
          <w:rFonts w:ascii="Google Sans Text" w:cs="Google Sans Text" w:eastAsia="Google Sans Text" w:hAnsi="Google Sans Text"/>
          <w:color w:val="1b1c1d"/>
          <w:rtl w:val="0"/>
        </w:rPr>
        <w:t xml:space="preserve">: The communication starts with an HTTP GET request containing Upgrade and Connection headers. If the server agrees, it responds with an </w:t>
      </w:r>
      <w:r w:rsidDel="00000000" w:rsidR="00000000" w:rsidRPr="00000000">
        <w:rPr>
          <w:rFonts w:ascii="Google Sans Text" w:cs="Google Sans Text" w:eastAsia="Google Sans Text" w:hAnsi="Google Sans Text"/>
          <w:b w:val="1"/>
          <w:color w:val="1b1c1d"/>
          <w:rtl w:val="0"/>
        </w:rPr>
        <w:t xml:space="preserve">HTTP 101 Switching Protocols</w:t>
      </w:r>
      <w:r w:rsidDel="00000000" w:rsidR="00000000" w:rsidRPr="00000000">
        <w:rPr>
          <w:rFonts w:ascii="Google Sans Text" w:cs="Google Sans Text" w:eastAsia="Google Sans Text" w:hAnsi="Google Sans Text"/>
          <w:color w:val="1b1c1d"/>
          <w:rtl w:val="0"/>
        </w:rPr>
        <w:t xml:space="preserve">, and the underlying TCP connection becomes a persistent, full-duplex WebSocket channel. Both agents can now send JSON-RPC messages back and forth as data frames over this single connection.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Example Handshake Request: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HTTP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/api/v1/connect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HTTP/1.1</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Host</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currency-agent.example.com</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Upgrade</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websocket</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Connection</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Upgrade</w:t>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Sec-WebSocket-Key</w:t>
      </w:r>
      <w:r w:rsidDel="00000000" w:rsidR="00000000" w:rsidRPr="00000000">
        <w:rPr>
          <w:rFonts w:ascii="Google Sans Text" w:cs="Google Sans Text" w:eastAsia="Google Sans Text" w:hAnsi="Google Sans Text"/>
          <w:i w:val="0"/>
          <w:color w:val="1b1c1d"/>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dGhlIHNhbXBsZSBub25jZQ==</w:t>
        <w:br w:type="textWrapping"/>
      </w:r>
    </w:p>
    <w:p w:rsidR="00000000" w:rsidDel="00000000" w:rsidP="00000000" w:rsidRDefault="00000000" w:rsidRPr="00000000" w14:paraId="0000001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Used</w:t>
      </w:r>
      <w:r w:rsidDel="00000000" w:rsidR="00000000" w:rsidRPr="00000000">
        <w:rPr>
          <w:rFonts w:ascii="Google Sans Text" w:cs="Google Sans Text" w:eastAsia="Google Sans Text" w:hAnsi="Google Sans Text"/>
          <w:color w:val="1b1c1d"/>
          <w:rtl w:val="0"/>
        </w:rPr>
        <w:t xml:space="preserve">: Its low-latency, bidirectional nature is perfect for complex dialogues, streaming data between agents, or high-throughput scenarios.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Server-Sent Events (SSE) (Unidirectional Streaming)</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SSE is a lightweight protocol for a server to push updates to a client.</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 Technically</w:t>
      </w:r>
      <w:r w:rsidDel="00000000" w:rsidR="00000000" w:rsidRPr="00000000">
        <w:rPr>
          <w:rFonts w:ascii="Google Sans Text" w:cs="Google Sans Text" w:eastAsia="Google Sans Text" w:hAnsi="Google Sans Text"/>
          <w:color w:val="1b1c1d"/>
          <w:rtl w:val="0"/>
        </w:rPr>
        <w:t xml:space="preserve">: A client agent initiates a standard HTTP GET request but includes the header </w:t>
      </w:r>
      <w:r w:rsidDel="00000000" w:rsidR="00000000" w:rsidRPr="00000000">
        <w:rPr>
          <w:rFonts w:ascii="Google Sans Text" w:cs="Google Sans Text" w:eastAsia="Google Sans Text" w:hAnsi="Google Sans Text"/>
          <w:b w:val="1"/>
          <w:color w:val="1b1c1d"/>
          <w:rtl w:val="0"/>
        </w:rPr>
        <w:t xml:space="preserve">Accept: text/event-stream</w:t>
      </w:r>
      <w:r w:rsidDel="00000000" w:rsidR="00000000" w:rsidRPr="00000000">
        <w:rPr>
          <w:rFonts w:ascii="Google Sans Text" w:cs="Google Sans Text" w:eastAsia="Google Sans Text" w:hAnsi="Google Sans Text"/>
          <w:color w:val="1b1c1d"/>
          <w:rtl w:val="0"/>
        </w:rPr>
        <w:t xml:space="preserve">. The server holds this connection open and sends a stream of simple text events to the client as updates occur. The client can't send data back over this same connection.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color w:val="1b1c1d"/>
          <w:rtl w:val="0"/>
        </w:rPr>
        <w:t xml:space="preserve">Example Event Stream: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Plaintext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event: task_update</w:t>
        <w:br w:type="textWrapping"/>
        <w:t xml:space="preserve">data: {"status": "in_progress", "progress": 50}</w:t>
        <w:br w:type="textWrapping"/>
        <w:br w:type="textWrapping"/>
        <w:t xml:space="preserve">event: task_completed</w:t>
        <w:br w:type="textWrapping"/>
        <w:t xml:space="preserve">data: {"status": "completed", "output": "..."}</w:t>
        <w:br w:type="textWrapping"/>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Used</w:t>
      </w:r>
      <w:r w:rsidDel="00000000" w:rsidR="00000000" w:rsidRPr="00000000">
        <w:rPr>
          <w:rFonts w:ascii="Google Sans Text" w:cs="Google Sans Text" w:eastAsia="Google Sans Text" w:hAnsi="Google Sans Text"/>
          <w:color w:val="1b1c1d"/>
          <w:rtl w:val="0"/>
        </w:rPr>
        <w:t xml:space="preserve">: It's ideal when a client agent needs to subscribe to progress updates or receive the final result of a long-running asynchronous task without the complexity of a bidirectional WebSocket.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Specialized &amp; High-Performance Protocols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alternatives are borrowed from microservice and IoT architectures to solve specific challenges related to performance, reliability, and scale.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gRPC (Google Remote Procedure Call)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high-performance framework designed for efficient communication between internal services.</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 Technically</w:t>
      </w:r>
      <w:r w:rsidDel="00000000" w:rsidR="00000000" w:rsidRPr="00000000">
        <w:rPr>
          <w:rFonts w:ascii="Google Sans Text" w:cs="Google Sans Text" w:eastAsia="Google Sans Text" w:hAnsi="Google Sans Text"/>
          <w:color w:val="1b1c1d"/>
          <w:rtl w:val="0"/>
        </w:rPr>
        <w:t xml:space="preserve">: gRPC uses </w:t>
      </w:r>
      <w:r w:rsidDel="00000000" w:rsidR="00000000" w:rsidRPr="00000000">
        <w:rPr>
          <w:rFonts w:ascii="Google Sans Text" w:cs="Google Sans Text" w:eastAsia="Google Sans Text" w:hAnsi="Google Sans Text"/>
          <w:b w:val="1"/>
          <w:color w:val="1b1c1d"/>
          <w:rtl w:val="0"/>
        </w:rPr>
        <w:t xml:space="preserve">HTTP/2</w:t>
      </w:r>
      <w:r w:rsidDel="00000000" w:rsidR="00000000" w:rsidRPr="00000000">
        <w:rPr>
          <w:rFonts w:ascii="Google Sans Text" w:cs="Google Sans Text" w:eastAsia="Google Sans Text" w:hAnsi="Google Sans Text"/>
          <w:color w:val="1b1c1d"/>
          <w:rtl w:val="0"/>
        </w:rPr>
        <w:t xml:space="preserve"> as its transport, enabling features like request multiplexing over a single connection. Crucially, it uses </w:t>
      </w:r>
      <w:r w:rsidDel="00000000" w:rsidR="00000000" w:rsidRPr="00000000">
        <w:rPr>
          <w:rFonts w:ascii="Google Sans Text" w:cs="Google Sans Text" w:eastAsia="Google Sans Text" w:hAnsi="Google Sans Text"/>
          <w:b w:val="1"/>
          <w:color w:val="1b1c1d"/>
          <w:rtl w:val="0"/>
        </w:rPr>
        <w:t xml:space="preserve">Protocol Buffers (Protobufs)</w:t>
      </w:r>
      <w:r w:rsidDel="00000000" w:rsidR="00000000" w:rsidRPr="00000000">
        <w:rPr>
          <w:rFonts w:ascii="Google Sans Text" w:cs="Google Sans Text" w:eastAsia="Google Sans Text" w:hAnsi="Google Sans Text"/>
          <w:color w:val="1b1c1d"/>
          <w:rtl w:val="0"/>
        </w:rPr>
        <w:t xml:space="preserve">, a binary format, instead of JSON. The service contract is strictly defined in a .proto file, which is used to generate client and server code.</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Used</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The combination of HTTP/2 and binary Protobufs results in significantly lower latency and CPU usage. It's the top choice for high-throughput, internal A2A communication where every millisecond counts.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Message Queues (RabbitMQ, Apache Kafka, etc.)</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pattern introduces a message </w:t>
      </w:r>
      <w:r w:rsidDel="00000000" w:rsidR="00000000" w:rsidRPr="00000000">
        <w:rPr>
          <w:rFonts w:ascii="Google Sans Text" w:cs="Google Sans Text" w:eastAsia="Google Sans Text" w:hAnsi="Google Sans Text"/>
          <w:b w:val="1"/>
          <w:color w:val="1b1c1d"/>
          <w:rtl w:val="0"/>
        </w:rPr>
        <w:t xml:space="preserve">broker</w:t>
      </w:r>
      <w:r w:rsidDel="00000000" w:rsidR="00000000" w:rsidRPr="00000000">
        <w:rPr>
          <w:rFonts w:ascii="Google Sans Text" w:cs="Google Sans Text" w:eastAsia="Google Sans Text" w:hAnsi="Google Sans Text"/>
          <w:color w:val="1b1c1d"/>
          <w:rtl w:val="0"/>
        </w:rPr>
        <w:t xml:space="preserve"> to completely decouple agents.</w:t>
      </w:r>
    </w:p>
    <w:p w:rsidR="00000000" w:rsidDel="00000000" w:rsidP="00000000" w:rsidRDefault="00000000" w:rsidRPr="00000000" w14:paraId="0000002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 Technically</w:t>
      </w:r>
      <w:r w:rsidDel="00000000" w:rsidR="00000000" w:rsidRPr="00000000">
        <w:rPr>
          <w:rFonts w:ascii="Google Sans Text" w:cs="Google Sans Text" w:eastAsia="Google Sans Text" w:hAnsi="Google Sans Text"/>
          <w:color w:val="1b1c1d"/>
          <w:rtl w:val="0"/>
        </w:rPr>
        <w:t xml:space="preserve">: A "producer" agent sends a message to a named queue or topic on a central broker. It doesn't know who will receive it. A "consumer" agent subscribes to that queue and processes the message. This communication is inherently asynchronous and uses specialized protocols like </w:t>
      </w:r>
      <w:r w:rsidDel="00000000" w:rsidR="00000000" w:rsidRPr="00000000">
        <w:rPr>
          <w:rFonts w:ascii="Google Sans Text" w:cs="Google Sans Text" w:eastAsia="Google Sans Text" w:hAnsi="Google Sans Text"/>
          <w:b w:val="1"/>
          <w:color w:val="1b1c1d"/>
          <w:rtl w:val="0"/>
        </w:rPr>
        <w:t xml:space="preserve">AMQP</w:t>
      </w:r>
      <w:r w:rsidDel="00000000" w:rsidR="00000000" w:rsidRPr="00000000">
        <w:rPr>
          <w:rFonts w:ascii="Google Sans Text" w:cs="Google Sans Text" w:eastAsia="Google Sans Text" w:hAnsi="Google Sans Text"/>
          <w:color w:val="1b1c1d"/>
          <w:rtl w:val="0"/>
        </w:rPr>
        <w:t xml:space="preserve"> (Advanced Message Queuing Protocol).</w:t>
      </w:r>
    </w:p>
    <w:p w:rsidR="00000000" w:rsidDel="00000000" w:rsidP="00000000" w:rsidRDefault="00000000" w:rsidRPr="00000000" w14:paraId="00000028">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Used</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Reliability and Durability</w:t>
      </w:r>
      <w:r w:rsidDel="00000000" w:rsidR="00000000" w:rsidRPr="00000000">
        <w:rPr>
          <w:rFonts w:ascii="Google Sans Text" w:cs="Google Sans Text" w:eastAsia="Google Sans Text" w:hAnsi="Google Sans Text"/>
          <w:color w:val="1b1c1d"/>
          <w:rtl w:val="0"/>
        </w:rPr>
        <w:t xml:space="preserve">. The broker can persist messages to disk, guaranteeing delivery even if the consumer agent is temporarily offline. This architecture provides excellent load balancing and system resilience.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MQTT (Message Queuing Telemetry Transport)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MQTT is a lightweight publish/subscribe protocol optimized for constrained environments.</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How It Works Technically</w:t>
      </w:r>
      <w:r w:rsidDel="00000000" w:rsidR="00000000" w:rsidRPr="00000000">
        <w:rPr>
          <w:rFonts w:ascii="Google Sans Text" w:cs="Google Sans Text" w:eastAsia="Google Sans Text" w:hAnsi="Google Sans Text"/>
          <w:color w:val="1b1c1d"/>
          <w:rtl w:val="0"/>
        </w:rPr>
        <w:t xml:space="preserve">: It uses a central broker model similar to message queues but is designed with minimal packet overhead. Agents (clients) publish messages to "topics," and other agents subscribe to those topics. It features different </w:t>
      </w:r>
      <w:r w:rsidDel="00000000" w:rsidR="00000000" w:rsidRPr="00000000">
        <w:rPr>
          <w:rFonts w:ascii="Google Sans Text" w:cs="Google Sans Text" w:eastAsia="Google Sans Text" w:hAnsi="Google Sans Text"/>
          <w:b w:val="1"/>
          <w:color w:val="1b1c1d"/>
          <w:rtl w:val="0"/>
        </w:rPr>
        <w:t xml:space="preserve">Quality of Service (QoS)</w:t>
      </w:r>
      <w:r w:rsidDel="00000000" w:rsidR="00000000" w:rsidRPr="00000000">
        <w:rPr>
          <w:rFonts w:ascii="Google Sans Text" w:cs="Google Sans Text" w:eastAsia="Google Sans Text" w:hAnsi="Google Sans Text"/>
          <w:color w:val="1b1c1d"/>
          <w:rtl w:val="0"/>
        </w:rPr>
        <w:t xml:space="preserve"> levels to tune the reliability-performance trade-off.</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Why It's Used</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Efficiency</w:t>
      </w:r>
      <w:r w:rsidDel="00000000" w:rsidR="00000000" w:rsidRPr="00000000">
        <w:rPr>
          <w:rFonts w:ascii="Google Sans Text" w:cs="Google Sans Text" w:eastAsia="Google Sans Text" w:hAnsi="Google Sans Text"/>
          <w:color w:val="1b1c1d"/>
          <w:rtl w:val="0"/>
        </w:rPr>
        <w:t xml:space="preserve">. It's the best choice for agents running on edge devices, mobile phones, or in IoT settings with unreliable or low-bandwidth networks. Its low power and data usage are ideal for massively scaled systems of simple agents.</w:t>
      </w:r>
    </w:p>
    <w:p w:rsidR="00000000" w:rsidDel="00000000" w:rsidP="00000000" w:rsidRDefault="00000000" w:rsidRPr="00000000" w14:paraId="0000002F">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open-source community around the </w:t>
      </w:r>
      <w:r w:rsidDel="00000000" w:rsidR="00000000" w:rsidRPr="00000000">
        <w:rPr>
          <w:rFonts w:ascii="Google Sans Text" w:cs="Google Sans Text" w:eastAsia="Google Sans Text" w:hAnsi="Google Sans Text"/>
          <w:b w:val="1"/>
          <w:color w:val="1b1c1d"/>
          <w:rtl w:val="0"/>
        </w:rPr>
        <w:t xml:space="preserve">A2A (Agent-to-Agent) protocol</w:t>
      </w:r>
      <w:r w:rsidDel="00000000" w:rsidR="00000000" w:rsidRPr="00000000">
        <w:rPr>
          <w:rFonts w:ascii="Google Sans Text" w:cs="Google Sans Text" w:eastAsia="Google Sans Text" w:hAnsi="Google Sans Text"/>
          <w:color w:val="1b1c1d"/>
          <w:rtl w:val="0"/>
        </w:rPr>
        <w:t xml:space="preserve"> is developing starter kits and libraries to help developers get up and running quickly. These often provide a basic server that can wrap your agent and expose it over a specific transport.</w:t>
      </w:r>
    </w:p>
    <w:p w:rsidR="00000000" w:rsidDel="00000000" w:rsidP="00000000" w:rsidRDefault="00000000" w:rsidRPr="00000000" w14:paraId="00000030">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instance, you'll find reference implementations or community projects on platforms like GitHub that offer:</w:t>
      </w:r>
    </w:p>
    <w:p w:rsidR="00000000" w:rsidDel="00000000" w:rsidP="00000000" w:rsidRDefault="00000000" w:rsidRPr="00000000" w14:paraId="00000031">
      <w:pPr>
        <w:numPr>
          <w:ilvl w:val="0"/>
          <w:numId w:val="2"/>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A2A-HTTP Server/Client</w:t>
      </w:r>
      <w:r w:rsidDel="00000000" w:rsidR="00000000" w:rsidRPr="00000000">
        <w:rPr>
          <w:rFonts w:ascii="Google Sans Text" w:cs="Google Sans Text" w:eastAsia="Google Sans Text" w:hAnsi="Google Sans Text"/>
          <w:color w:val="1b1c1d"/>
          <w:rtl w:val="0"/>
        </w:rPr>
        <w:t xml:space="preserve">: A simple Flask or FastAPI server that can host your agent and handle JSON-RPC requests, along with a corresponding Python client to call it.</w:t>
      </w:r>
    </w:p>
    <w:p w:rsidR="00000000" w:rsidDel="00000000" w:rsidP="00000000" w:rsidRDefault="00000000" w:rsidRPr="00000000" w14:paraId="00000032">
      <w:pPr>
        <w:numPr>
          <w:ilvl w:val="0"/>
          <w:numId w:val="2"/>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A2A-WebSocket Server/Client</w:t>
      </w:r>
      <w:r w:rsidDel="00000000" w:rsidR="00000000" w:rsidRPr="00000000">
        <w:rPr>
          <w:rFonts w:ascii="Google Sans Text" w:cs="Google Sans Text" w:eastAsia="Google Sans Text" w:hAnsi="Google Sans Text"/>
          <w:color w:val="1b1c1d"/>
          <w:rtl w:val="0"/>
        </w:rPr>
        <w:t xml:space="preserve">: Scaffolding that uses libraries like </w:t>
      </w:r>
      <w:r w:rsidDel="00000000" w:rsidR="00000000" w:rsidRPr="00000000">
        <w:rPr>
          <w:rFonts w:ascii="Roboto Mono" w:cs="Roboto Mono" w:eastAsia="Roboto Mono" w:hAnsi="Roboto Mono"/>
          <w:color w:val="188038"/>
          <w:rtl w:val="0"/>
        </w:rPr>
        <w:t xml:space="preserve">websockets</w:t>
      </w:r>
      <w:r w:rsidDel="00000000" w:rsidR="00000000" w:rsidRPr="00000000">
        <w:rPr>
          <w:rFonts w:ascii="Google Sans Text" w:cs="Google Sans Text" w:eastAsia="Google Sans Text" w:hAnsi="Google Sans Text"/>
          <w:color w:val="1b1c1d"/>
          <w:rtl w:val="0"/>
        </w:rPr>
        <w:t xml:space="preserve"> in Python to manage persistent connections for real-time agent dialogue.</w:t>
      </w:r>
    </w:p>
    <w:p w:rsidR="00000000" w:rsidDel="00000000" w:rsidP="00000000" w:rsidRDefault="00000000" w:rsidRPr="00000000" w14:paraId="00000033">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projects provide the boilerplate code for handling the connection, serializing/deserializing messages, and routing tasks to your agent's logic.</w:t>
      </w:r>
    </w:p>
    <w:p w:rsidR="00000000" w:rsidDel="00000000" w:rsidP="00000000" w:rsidRDefault="00000000" w:rsidRPr="00000000" w14:paraId="00000034">
      <w:pPr>
        <w:spacing w:after="12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f7jr8mmfm80b" w:id="0"/>
      <w:bookmarkEnd w:id="0"/>
      <w:r w:rsidDel="00000000" w:rsidR="00000000" w:rsidRPr="00000000">
        <w:rPr>
          <w:rFonts w:ascii="Google Sans Text" w:cs="Google Sans Text" w:eastAsia="Google Sans Text" w:hAnsi="Google Sans Text"/>
          <w:color w:val="1b1c1d"/>
          <w:sz w:val="34"/>
          <w:szCs w:val="34"/>
          <w:rtl w:val="0"/>
        </w:rPr>
        <w:t xml:space="preserve">General-Purpose Libraries for Each Transport</w:t>
      </w:r>
    </w:p>
    <w:p w:rsidR="00000000" w:rsidDel="00000000" w:rsidP="00000000" w:rsidRDefault="00000000" w:rsidRPr="00000000" w14:paraId="00000036">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transport protocol, there are mature, well-supported libraries available that you can use as the foundation for your A2A implementation.</w:t>
      </w:r>
    </w:p>
    <w:p w:rsidR="00000000" w:rsidDel="00000000" w:rsidP="00000000" w:rsidRDefault="00000000" w:rsidRPr="00000000" w14:paraId="00000037">
      <w:pPr>
        <w:numPr>
          <w:ilvl w:val="0"/>
          <w:numId w:val="1"/>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HTTP</w:t>
      </w:r>
      <w:r w:rsidDel="00000000" w:rsidR="00000000" w:rsidRPr="00000000">
        <w:rPr>
          <w:rFonts w:ascii="Google Sans Text" w:cs="Google Sans Text" w:eastAsia="Google Sans Text" w:hAnsi="Google Sans Text"/>
          <w:color w:val="1b1c1d"/>
          <w:rtl w:val="0"/>
        </w:rPr>
        <w:t xml:space="preserve">: Libraries like </w:t>
      </w:r>
      <w:r w:rsidDel="00000000" w:rsidR="00000000" w:rsidRPr="00000000">
        <w:rPr>
          <w:rFonts w:ascii="Google Sans Text" w:cs="Google Sans Text" w:eastAsia="Google Sans Text" w:hAnsi="Google Sans Text"/>
          <w:b w:val="1"/>
          <w:color w:val="1b1c1d"/>
          <w:rtl w:val="0"/>
        </w:rPr>
        <w:t xml:space="preserve">Requests</w:t>
      </w:r>
      <w:r w:rsidDel="00000000" w:rsidR="00000000" w:rsidRPr="00000000">
        <w:rPr>
          <w:rFonts w:ascii="Google Sans Text" w:cs="Google Sans Text" w:eastAsia="Google Sans Text" w:hAnsi="Google Sans Text"/>
          <w:color w:val="1b1c1d"/>
          <w:rtl w:val="0"/>
        </w:rPr>
        <w:t xml:space="preserve"> (for the client) and web frameworks like </w:t>
      </w:r>
      <w:r w:rsidDel="00000000" w:rsidR="00000000" w:rsidRPr="00000000">
        <w:rPr>
          <w:rFonts w:ascii="Google Sans Text" w:cs="Google Sans Text" w:eastAsia="Google Sans Text" w:hAnsi="Google Sans Text"/>
          <w:b w:val="1"/>
          <w:color w:val="1b1c1d"/>
          <w:rtl w:val="0"/>
        </w:rPr>
        <w:t xml:space="preserve">FastAPI</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Flask</w:t>
      </w:r>
      <w:r w:rsidDel="00000000" w:rsidR="00000000" w:rsidRPr="00000000">
        <w:rPr>
          <w:rFonts w:ascii="Google Sans Text" w:cs="Google Sans Text" w:eastAsia="Google Sans Text" w:hAnsi="Google Sans Text"/>
          <w:color w:val="1b1c1d"/>
          <w:rtl w:val="0"/>
        </w:rPr>
        <w:t xml:space="preserve"> (for the server) make handling HTTP requests trivial.</w:t>
      </w:r>
    </w:p>
    <w:p w:rsidR="00000000" w:rsidDel="00000000" w:rsidP="00000000" w:rsidRDefault="00000000" w:rsidRPr="00000000" w14:paraId="00000038">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WebSockets</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Roboto Mono" w:cs="Roboto Mono" w:eastAsia="Roboto Mono" w:hAnsi="Roboto Mono"/>
          <w:b w:val="1"/>
          <w:color w:val="188038"/>
          <w:rtl w:val="0"/>
        </w:rPr>
        <w:t xml:space="preserve">websockets</w:t>
      </w:r>
      <w:r w:rsidDel="00000000" w:rsidR="00000000" w:rsidRPr="00000000">
        <w:rPr>
          <w:rFonts w:ascii="Google Sans Text" w:cs="Google Sans Text" w:eastAsia="Google Sans Text" w:hAnsi="Google Sans Text"/>
          <w:color w:val="1b1c1d"/>
          <w:rtl w:val="0"/>
        </w:rPr>
        <w:t xml:space="preserve"> library in Python is a popular choice for building both the client and server for real-time communication.</w:t>
      </w:r>
    </w:p>
    <w:p w:rsidR="00000000" w:rsidDel="00000000" w:rsidP="00000000" w:rsidRDefault="00000000" w:rsidRPr="00000000" w14:paraId="00000039">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gRPC</w:t>
      </w:r>
      <w:r w:rsidDel="00000000" w:rsidR="00000000" w:rsidRPr="00000000">
        <w:rPr>
          <w:rFonts w:ascii="Google Sans Text" w:cs="Google Sans Text" w:eastAsia="Google Sans Text" w:hAnsi="Google Sans Text"/>
          <w:color w:val="1b1c1d"/>
          <w:rtl w:val="0"/>
        </w:rPr>
        <w:t xml:space="preserve">: Google provides official </w:t>
      </w:r>
      <w:r w:rsidDel="00000000" w:rsidR="00000000" w:rsidRPr="00000000">
        <w:rPr>
          <w:rFonts w:ascii="Google Sans Text" w:cs="Google Sans Text" w:eastAsia="Google Sans Text" w:hAnsi="Google Sans Text"/>
          <w:b w:val="1"/>
          <w:color w:val="1b1c1d"/>
          <w:rtl w:val="0"/>
        </w:rPr>
        <w:t xml:space="preserve">gRPC Tools</w:t>
      </w:r>
      <w:r w:rsidDel="00000000" w:rsidR="00000000" w:rsidRPr="00000000">
        <w:rPr>
          <w:rFonts w:ascii="Google Sans Text" w:cs="Google Sans Text" w:eastAsia="Google Sans Text" w:hAnsi="Google Sans Text"/>
          <w:color w:val="1b1c1d"/>
          <w:rtl w:val="0"/>
        </w:rPr>
        <w:t xml:space="preserve"> for Python. You define your service in a </w:t>
      </w:r>
      <w:r w:rsidDel="00000000" w:rsidR="00000000" w:rsidRPr="00000000">
        <w:rPr>
          <w:rFonts w:ascii="Roboto Mono" w:cs="Roboto Mono" w:eastAsia="Roboto Mono" w:hAnsi="Roboto Mono"/>
          <w:color w:val="188038"/>
          <w:rtl w:val="0"/>
        </w:rPr>
        <w:t xml:space="preserve">.proto</w:t>
      </w:r>
      <w:r w:rsidDel="00000000" w:rsidR="00000000" w:rsidRPr="00000000">
        <w:rPr>
          <w:rFonts w:ascii="Google Sans Text" w:cs="Google Sans Text" w:eastAsia="Google Sans Text" w:hAnsi="Google Sans Text"/>
          <w:color w:val="1b1c1d"/>
          <w:rtl w:val="0"/>
        </w:rPr>
        <w:t xml:space="preserve"> file, and the tools automatically generate all the client and server-side code for you.</w:t>
      </w:r>
    </w:p>
    <w:p w:rsidR="00000000" w:rsidDel="00000000" w:rsidP="00000000" w:rsidRDefault="00000000" w:rsidRPr="00000000" w14:paraId="0000003A">
      <w:pPr>
        <w:numPr>
          <w:ilvl w:val="0"/>
          <w:numId w:val="1"/>
        </w:numPr>
        <w:spacing w:after="0" w:afterAutospacing="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Message Queues</w:t>
      </w:r>
      <w:r w:rsidDel="00000000" w:rsidR="00000000" w:rsidRPr="00000000">
        <w:rPr>
          <w:rFonts w:ascii="Google Sans Text" w:cs="Google Sans Text" w:eastAsia="Google Sans Text" w:hAnsi="Google Sans Text"/>
          <w:color w:val="1b1c1d"/>
          <w:rtl w:val="0"/>
        </w:rPr>
        <w:t xml:space="preserve">: For RabbitMQ, the </w:t>
      </w:r>
      <w:r w:rsidDel="00000000" w:rsidR="00000000" w:rsidRPr="00000000">
        <w:rPr>
          <w:rFonts w:ascii="Roboto Mono" w:cs="Roboto Mono" w:eastAsia="Roboto Mono" w:hAnsi="Roboto Mono"/>
          <w:b w:val="1"/>
          <w:color w:val="188038"/>
          <w:rtl w:val="0"/>
        </w:rPr>
        <w:t xml:space="preserve">pika</w:t>
      </w:r>
      <w:r w:rsidDel="00000000" w:rsidR="00000000" w:rsidRPr="00000000">
        <w:rPr>
          <w:rFonts w:ascii="Google Sans Text" w:cs="Google Sans Text" w:eastAsia="Google Sans Text" w:hAnsi="Google Sans Text"/>
          <w:color w:val="1b1c1d"/>
          <w:rtl w:val="0"/>
        </w:rPr>
        <w:t xml:space="preserve"> library is the standard Python client. For Apache Kafka, </w:t>
      </w:r>
      <w:r w:rsidDel="00000000" w:rsidR="00000000" w:rsidRPr="00000000">
        <w:rPr>
          <w:rFonts w:ascii="Roboto Mono" w:cs="Roboto Mono" w:eastAsia="Roboto Mono" w:hAnsi="Roboto Mono"/>
          <w:b w:val="1"/>
          <w:color w:val="188038"/>
          <w:rtl w:val="0"/>
        </w:rPr>
        <w:t xml:space="preserve">kafka-python</w:t>
      </w:r>
      <w:r w:rsidDel="00000000" w:rsidR="00000000" w:rsidRPr="00000000">
        <w:rPr>
          <w:rFonts w:ascii="Google Sans Text" w:cs="Google Sans Text" w:eastAsia="Google Sans Text" w:hAnsi="Google Sans Text"/>
          <w:color w:val="1b1c1d"/>
          <w:rtl w:val="0"/>
        </w:rPr>
        <w:t xml:space="preserve"> is a widely used library.</w:t>
      </w:r>
    </w:p>
    <w:p w:rsidR="00000000" w:rsidDel="00000000" w:rsidP="00000000" w:rsidRDefault="00000000" w:rsidRPr="00000000" w14:paraId="0000003B">
      <w:pPr>
        <w:numPr>
          <w:ilvl w:val="0"/>
          <w:numId w:val="1"/>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MQTT</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Roboto Mono" w:cs="Roboto Mono" w:eastAsia="Roboto Mono" w:hAnsi="Roboto Mono"/>
          <w:b w:val="1"/>
          <w:color w:val="188038"/>
          <w:rtl w:val="0"/>
        </w:rPr>
        <w:t xml:space="preserve">paho-mqtt</w:t>
      </w:r>
      <w:r w:rsidDel="00000000" w:rsidR="00000000" w:rsidRPr="00000000">
        <w:rPr>
          <w:rFonts w:ascii="Google Sans Text" w:cs="Google Sans Text" w:eastAsia="Google Sans Text" w:hAnsi="Google Sans Text"/>
          <w:color w:val="1b1c1d"/>
          <w:rtl w:val="0"/>
        </w:rPr>
        <w:t xml:space="preserve"> library from the Eclipse Foundation is the go-to client for implementing MQTT in Python.</w:t>
      </w:r>
    </w:p>
    <w:p w:rsidR="00000000" w:rsidDel="00000000" w:rsidP="00000000" w:rsidRDefault="00000000" w:rsidRPr="00000000" w14:paraId="0000003C">
      <w:pPr>
        <w:spacing w:after="12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2"/>
        <w:spacing w:after="80" w:before="360" w:line="275.9999942779541" w:lineRule="auto"/>
        <w:rPr>
          <w:rFonts w:ascii="Google Sans Text" w:cs="Google Sans Text" w:eastAsia="Google Sans Text" w:hAnsi="Google Sans Text"/>
          <w:color w:val="1b1c1d"/>
          <w:sz w:val="34"/>
          <w:szCs w:val="34"/>
        </w:rPr>
      </w:pPr>
      <w:bookmarkStart w:colFirst="0" w:colLast="0" w:name="_ffqcvjc4dp2b" w:id="1"/>
      <w:bookmarkEnd w:id="1"/>
      <w:r w:rsidDel="00000000" w:rsidR="00000000" w:rsidRPr="00000000">
        <w:rPr>
          <w:rFonts w:ascii="Google Sans Text" w:cs="Google Sans Text" w:eastAsia="Google Sans Text" w:hAnsi="Google Sans Text"/>
          <w:color w:val="1b1c1d"/>
          <w:sz w:val="34"/>
          <w:szCs w:val="34"/>
          <w:rtl w:val="0"/>
        </w:rPr>
        <w:t xml:space="preserve">Integration with Agent Frameworks</w:t>
      </w:r>
    </w:p>
    <w:p w:rsidR="00000000" w:rsidDel="00000000" w:rsidP="00000000" w:rsidRDefault="00000000" w:rsidRPr="00000000" w14:paraId="0000003E">
      <w:pP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Major agent development frameworks are also beginning to incorporate these concepts.</w:t>
      </w:r>
    </w:p>
    <w:p w:rsidR="00000000" w:rsidDel="00000000" w:rsidP="00000000" w:rsidRDefault="00000000" w:rsidRPr="00000000" w14:paraId="0000003F">
      <w:pPr>
        <w:numPr>
          <w:ilvl w:val="0"/>
          <w:numId w:val="9"/>
        </w:numPr>
        <w:spacing w:after="0" w:afterAutospacing="0" w:before="24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LangChain</w:t>
      </w:r>
      <w:r w:rsidDel="00000000" w:rsidR="00000000" w:rsidRPr="00000000">
        <w:rPr>
          <w:rFonts w:ascii="Google Sans Text" w:cs="Google Sans Text" w:eastAsia="Google Sans Text" w:hAnsi="Google Sans Text"/>
          <w:color w:val="1b1c1d"/>
          <w:rtl w:val="0"/>
        </w:rPr>
        <w:t xml:space="preserve">: LangChain is highly modular, allowing you to easily wrap a LangChain agent in a </w:t>
      </w:r>
      <w:r w:rsidDel="00000000" w:rsidR="00000000" w:rsidRPr="00000000">
        <w:rPr>
          <w:rFonts w:ascii="Google Sans Text" w:cs="Google Sans Text" w:eastAsia="Google Sans Text" w:hAnsi="Google Sans Text"/>
          <w:b w:val="1"/>
          <w:color w:val="1b1c1d"/>
          <w:rtl w:val="0"/>
        </w:rPr>
        <w:t xml:space="preserve">FastAPI</w:t>
      </w:r>
      <w:r w:rsidDel="00000000" w:rsidR="00000000" w:rsidRPr="00000000">
        <w:rPr>
          <w:rFonts w:ascii="Google Sans Text" w:cs="Google Sans Text" w:eastAsia="Google Sans Text" w:hAnsi="Google Sans Text"/>
          <w:color w:val="1b1c1d"/>
          <w:rtl w:val="0"/>
        </w:rPr>
        <w:t xml:space="preserve"> server to expose it. Its emphasis on "LangServe" is a step in this direction, making it easy to deploy agents as REST APIs. You could then use this as the foundation for A2A communication.</w:t>
      </w:r>
    </w:p>
    <w:p w:rsidR="00000000" w:rsidDel="00000000" w:rsidP="00000000" w:rsidRDefault="00000000" w:rsidRPr="00000000" w14:paraId="00000040">
      <w:pPr>
        <w:numPr>
          <w:ilvl w:val="0"/>
          <w:numId w:val="9"/>
        </w:numPr>
        <w:spacing w:after="240" w:before="0" w:beforeAutospacing="0" w:line="275.9999942779541"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Microsoft AutoGen</w:t>
      </w:r>
      <w:r w:rsidDel="00000000" w:rsidR="00000000" w:rsidRPr="00000000">
        <w:rPr>
          <w:rFonts w:ascii="Google Sans Text" w:cs="Google Sans Text" w:eastAsia="Google Sans Text" w:hAnsi="Google Sans Text"/>
          <w:color w:val="1b1c1d"/>
          <w:rtl w:val="0"/>
        </w:rPr>
        <w:t xml:space="preserve">: While AutoGen focuses on internal agent conversations, its agents can be equipped with tools that make external API calls. You could provide an agent with a tool that is an A2A client, allowing it to communicate with external, non-AutoGen agents.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